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75" w:rsidRPr="008A3D32" w:rsidRDefault="00210475" w:rsidP="00210475">
      <w:pPr>
        <w:pStyle w:val="a3"/>
        <w:shd w:val="clear" w:color="auto" w:fill="FFFFFF"/>
        <w:jc w:val="center"/>
        <w:rPr>
          <w:color w:val="3F332F"/>
          <w:sz w:val="30"/>
          <w:szCs w:val="30"/>
        </w:rPr>
      </w:pPr>
      <w:r w:rsidRPr="008A3D32">
        <w:rPr>
          <w:rStyle w:val="a4"/>
          <w:bCs w:val="0"/>
          <w:color w:val="3F332F"/>
          <w:sz w:val="30"/>
          <w:szCs w:val="30"/>
        </w:rPr>
        <w:t>Сбор, заготовка вторичных материальных ресурсов (ВМР).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>Раздельным сбором ТКО охвачено 100% населенных пунктов Солигорского района и г.</w:t>
      </w:r>
      <w:r w:rsidR="008A3D32">
        <w:rPr>
          <w:color w:val="3F332F"/>
          <w:sz w:val="30"/>
          <w:szCs w:val="30"/>
        </w:rPr>
        <w:t xml:space="preserve"> </w:t>
      </w:r>
      <w:r w:rsidRPr="00210475">
        <w:rPr>
          <w:color w:val="3F332F"/>
          <w:sz w:val="30"/>
          <w:szCs w:val="30"/>
        </w:rPr>
        <w:t>Солигорск.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>На территории Солигорского района и г.</w:t>
      </w:r>
      <w:r w:rsidR="008A3D32">
        <w:rPr>
          <w:color w:val="3F332F"/>
          <w:sz w:val="30"/>
          <w:szCs w:val="30"/>
        </w:rPr>
        <w:t xml:space="preserve"> </w:t>
      </w:r>
      <w:r w:rsidRPr="00210475">
        <w:rPr>
          <w:color w:val="3F332F"/>
          <w:sz w:val="30"/>
          <w:szCs w:val="30"/>
        </w:rPr>
        <w:t>Солигорска  для раздельного сбора отходов установлено 4944 контейнеров.</w:t>
      </w:r>
    </w:p>
    <w:p w:rsidR="00210475" w:rsidRPr="00210475" w:rsidRDefault="008A3D32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>
        <w:rPr>
          <w:color w:val="3F332F"/>
          <w:sz w:val="30"/>
          <w:szCs w:val="30"/>
        </w:rPr>
        <w:t xml:space="preserve">В городе </w:t>
      </w:r>
      <w:r w:rsidR="00210475" w:rsidRPr="00210475">
        <w:rPr>
          <w:color w:val="3F332F"/>
          <w:sz w:val="30"/>
          <w:szCs w:val="30"/>
        </w:rPr>
        <w:t>Солигорске и Солигорском районе представлена следующая система раздельного сбора отходов: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>
        <w:rPr>
          <w:color w:val="3F332F"/>
          <w:sz w:val="30"/>
          <w:szCs w:val="30"/>
        </w:rPr>
        <w:t xml:space="preserve">- </w:t>
      </w:r>
      <w:r w:rsidRPr="00210475">
        <w:rPr>
          <w:color w:val="3F332F"/>
          <w:sz w:val="30"/>
          <w:szCs w:val="30"/>
        </w:rPr>
        <w:t>посредством установленных контейнеров для раздельного сбора;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>- заготовка на стационарных и передвижных заготовительных пунктах;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 xml:space="preserve">- сбор из контейнеров объемом 0,12 м3 для смешанных ВМР </w:t>
      </w:r>
      <w:r>
        <w:rPr>
          <w:color w:val="3F332F"/>
          <w:sz w:val="30"/>
          <w:szCs w:val="30"/>
        </w:rPr>
        <w:br/>
      </w:r>
      <w:r w:rsidRPr="00210475">
        <w:rPr>
          <w:color w:val="3F332F"/>
          <w:sz w:val="30"/>
          <w:szCs w:val="30"/>
        </w:rPr>
        <w:t>в индивидуальной жилой застройке;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>- заготовка на мусоросортировочной станции ММСС 20000 расположенной в д.</w:t>
      </w:r>
      <w:bookmarkStart w:id="0" w:name="_GoBack"/>
      <w:bookmarkEnd w:id="0"/>
      <w:r w:rsidR="008A3D32">
        <w:rPr>
          <w:color w:val="3F332F"/>
          <w:sz w:val="30"/>
          <w:szCs w:val="30"/>
        </w:rPr>
        <w:t xml:space="preserve"> </w:t>
      </w:r>
      <w:r w:rsidRPr="00210475">
        <w:rPr>
          <w:color w:val="3F332F"/>
          <w:sz w:val="30"/>
          <w:szCs w:val="30"/>
        </w:rPr>
        <w:t>Дубеи Полигон ТКО;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>- досортировка ВМР на технологической линии сортировки ВМР;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>
        <w:rPr>
          <w:color w:val="3F332F"/>
          <w:sz w:val="30"/>
          <w:szCs w:val="30"/>
        </w:rPr>
        <w:t>- от юридических лиц –</w:t>
      </w:r>
      <w:r w:rsidRPr="00210475">
        <w:rPr>
          <w:color w:val="3F332F"/>
          <w:sz w:val="30"/>
          <w:szCs w:val="30"/>
        </w:rPr>
        <w:t xml:space="preserve"> посредством заявительного принципа </w:t>
      </w:r>
      <w:r>
        <w:rPr>
          <w:color w:val="3F332F"/>
          <w:sz w:val="30"/>
          <w:szCs w:val="30"/>
        </w:rPr>
        <w:br/>
      </w:r>
      <w:r w:rsidRPr="00210475">
        <w:rPr>
          <w:color w:val="3F332F"/>
          <w:sz w:val="30"/>
          <w:szCs w:val="30"/>
        </w:rPr>
        <w:t>на основании заключенных договоров;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>- от садоводческих товариществ и гаражных кооперативов.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>Раздельный сбор ТКО в городе Солигорске осуществляется следующими способами: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 xml:space="preserve">- в многоквартирной жилой застройке посредством установки </w:t>
      </w:r>
      <w:r w:rsidR="008A3D32">
        <w:rPr>
          <w:color w:val="3F332F"/>
          <w:sz w:val="30"/>
          <w:szCs w:val="30"/>
        </w:rPr>
        <w:br/>
      </w:r>
      <w:r w:rsidRPr="00210475">
        <w:rPr>
          <w:color w:val="3F332F"/>
          <w:sz w:val="30"/>
          <w:szCs w:val="30"/>
        </w:rPr>
        <w:t>на площадке трех контейнеров оцинкованных объемом 1,1 м3 для сбора отходов бумаги и картона, полимерных отходов, отходов стекла;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 xml:space="preserve">- в частной застройке посредством обеспечения частных жилых домов контейнерами объемом 0,12 м3  для сбора в них отходов бумаги </w:t>
      </w:r>
      <w:r w:rsidR="008A3D32">
        <w:rPr>
          <w:color w:val="3F332F"/>
          <w:sz w:val="30"/>
          <w:szCs w:val="30"/>
        </w:rPr>
        <w:br/>
      </w:r>
      <w:r w:rsidRPr="00210475">
        <w:rPr>
          <w:color w:val="3F332F"/>
          <w:sz w:val="30"/>
          <w:szCs w:val="30"/>
        </w:rPr>
        <w:t>и картона, полимерных отходов, отходов стекла (смешанные ВМР);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>- в частной застройке в микрорайоне «Северный» посредством обеспечения частных жилых домов тремя контейнерами объемом 0,125  м3 для сбора в них отходов бумаги и картона, полимерных отходов, отходов стекла.  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>Принцип раздельного сбора в г.</w:t>
      </w:r>
      <w:r w:rsidR="008A3D32">
        <w:rPr>
          <w:color w:val="3F332F"/>
          <w:sz w:val="30"/>
          <w:szCs w:val="30"/>
        </w:rPr>
        <w:t xml:space="preserve"> </w:t>
      </w:r>
      <w:r w:rsidRPr="00210475">
        <w:rPr>
          <w:color w:val="3F332F"/>
          <w:sz w:val="30"/>
          <w:szCs w:val="30"/>
        </w:rPr>
        <w:t xml:space="preserve">Солигорске основывается </w:t>
      </w:r>
      <w:r w:rsidR="008A3D32">
        <w:rPr>
          <w:color w:val="3F332F"/>
          <w:sz w:val="30"/>
          <w:szCs w:val="30"/>
        </w:rPr>
        <w:br/>
      </w:r>
      <w:r w:rsidRPr="00210475">
        <w:rPr>
          <w:color w:val="3F332F"/>
          <w:sz w:val="30"/>
          <w:szCs w:val="30"/>
        </w:rPr>
        <w:t xml:space="preserve">на разделении ТКО непосредственно в местах образования отходов. </w:t>
      </w:r>
      <w:r w:rsidR="008A3D32">
        <w:rPr>
          <w:color w:val="3F332F"/>
          <w:sz w:val="30"/>
          <w:szCs w:val="30"/>
        </w:rPr>
        <w:br/>
      </w:r>
      <w:r w:rsidRPr="00210475">
        <w:rPr>
          <w:color w:val="3F332F"/>
          <w:sz w:val="30"/>
          <w:szCs w:val="30"/>
        </w:rPr>
        <w:t>Во всех дворах жилой застройки г.</w:t>
      </w:r>
      <w:r w:rsidR="008A3D32">
        <w:rPr>
          <w:color w:val="3F332F"/>
          <w:sz w:val="30"/>
          <w:szCs w:val="30"/>
        </w:rPr>
        <w:t xml:space="preserve"> </w:t>
      </w:r>
      <w:r w:rsidRPr="00210475">
        <w:rPr>
          <w:color w:val="3F332F"/>
          <w:sz w:val="30"/>
          <w:szCs w:val="30"/>
        </w:rPr>
        <w:t>Солигорска расставлены контейнеры для раздельного сбора коммунальных отходов. Также раздельный сбор внедряется и на территории сельских населенных пунктов.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 xml:space="preserve">Вторичные материальные ресурсы поступают на линию сортировки вторичных материальных ресурсов, где проходят сортировку по виду </w:t>
      </w:r>
      <w:r w:rsidR="008A3D32">
        <w:rPr>
          <w:color w:val="3F332F"/>
          <w:sz w:val="30"/>
          <w:szCs w:val="30"/>
        </w:rPr>
        <w:br/>
      </w:r>
      <w:r w:rsidRPr="00210475">
        <w:rPr>
          <w:color w:val="3F332F"/>
          <w:sz w:val="30"/>
          <w:szCs w:val="30"/>
        </w:rPr>
        <w:t>и цвету.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lastRenderedPageBreak/>
        <w:t>Также на сегодняшний день каждый житель Солигорского района имеет возможность сдать вторичное сырье в действующих стационарных приемных пунктах.</w:t>
      </w:r>
    </w:p>
    <w:p w:rsidR="00210475" w:rsidRPr="00210475" w:rsidRDefault="00210475" w:rsidP="002104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F332F"/>
          <w:sz w:val="30"/>
          <w:szCs w:val="30"/>
        </w:rPr>
      </w:pPr>
      <w:r w:rsidRPr="00210475">
        <w:rPr>
          <w:color w:val="3F332F"/>
          <w:sz w:val="30"/>
          <w:szCs w:val="30"/>
        </w:rPr>
        <w:t xml:space="preserve">В случае накопления у жителей большого количества вторичных материальных ресурсов и отсутствия возможности доставки </w:t>
      </w:r>
      <w:r w:rsidR="008A3D32">
        <w:rPr>
          <w:color w:val="3F332F"/>
          <w:sz w:val="30"/>
          <w:szCs w:val="30"/>
        </w:rPr>
        <w:br/>
      </w:r>
      <w:r w:rsidRPr="00210475">
        <w:rPr>
          <w:color w:val="3F332F"/>
          <w:sz w:val="30"/>
          <w:szCs w:val="30"/>
        </w:rPr>
        <w:t>в стационарный пункт, можно связаться с заготовителем, который осуществит вывоз ВМР транспортом Государственного предприятия «ЭкоКомплекс».</w:t>
      </w:r>
    </w:p>
    <w:p w:rsidR="000B34B5" w:rsidRPr="00210475" w:rsidRDefault="000B34B5" w:rsidP="00210475">
      <w:pPr>
        <w:ind w:firstLine="709"/>
        <w:rPr>
          <w:rFonts w:cs="Times New Roman"/>
          <w:szCs w:val="30"/>
        </w:rPr>
      </w:pPr>
    </w:p>
    <w:sectPr w:rsidR="000B34B5" w:rsidRPr="00210475" w:rsidSect="00E76775">
      <w:pgSz w:w="11909" w:h="16834"/>
      <w:pgMar w:top="1134" w:right="567" w:bottom="1134" w:left="1701" w:header="720" w:footer="720" w:gutter="0"/>
      <w:cols w:space="708"/>
      <w:noEndnote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FB" w:rsidRDefault="008D17FB" w:rsidP="00210475">
      <w:r>
        <w:separator/>
      </w:r>
    </w:p>
  </w:endnote>
  <w:endnote w:type="continuationSeparator" w:id="0">
    <w:p w:rsidR="008D17FB" w:rsidRDefault="008D17FB" w:rsidP="0021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FB" w:rsidRDefault="008D17FB" w:rsidP="00210475">
      <w:r>
        <w:separator/>
      </w:r>
    </w:p>
  </w:footnote>
  <w:footnote w:type="continuationSeparator" w:id="0">
    <w:p w:rsidR="008D17FB" w:rsidRDefault="008D17FB" w:rsidP="00210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69"/>
    <w:rsid w:val="000B34B5"/>
    <w:rsid w:val="00210475"/>
    <w:rsid w:val="00274B6E"/>
    <w:rsid w:val="00284192"/>
    <w:rsid w:val="008A3D32"/>
    <w:rsid w:val="008D17FB"/>
    <w:rsid w:val="00AE0569"/>
    <w:rsid w:val="00E76775"/>
    <w:rsid w:val="00F4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7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75"/>
    <w:rPr>
      <w:b/>
      <w:bCs/>
    </w:rPr>
  </w:style>
  <w:style w:type="paragraph" w:styleId="a5">
    <w:name w:val="header"/>
    <w:basedOn w:val="a"/>
    <w:link w:val="a6"/>
    <w:uiPriority w:val="99"/>
    <w:unhideWhenUsed/>
    <w:rsid w:val="002104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475"/>
  </w:style>
  <w:style w:type="paragraph" w:styleId="a7">
    <w:name w:val="footer"/>
    <w:basedOn w:val="a"/>
    <w:link w:val="a8"/>
    <w:uiPriority w:val="99"/>
    <w:unhideWhenUsed/>
    <w:rsid w:val="002104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7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75"/>
    <w:rPr>
      <w:b/>
      <w:bCs/>
    </w:rPr>
  </w:style>
  <w:style w:type="paragraph" w:styleId="a5">
    <w:name w:val="header"/>
    <w:basedOn w:val="a"/>
    <w:link w:val="a6"/>
    <w:uiPriority w:val="99"/>
    <w:unhideWhenUsed/>
    <w:rsid w:val="002104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475"/>
  </w:style>
  <w:style w:type="paragraph" w:styleId="a7">
    <w:name w:val="footer"/>
    <w:basedOn w:val="a"/>
    <w:link w:val="a8"/>
    <w:uiPriority w:val="99"/>
    <w:unhideWhenUsed/>
    <w:rsid w:val="002104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Крукович ИС</dc:creator>
  <cp:keywords/>
  <dc:description/>
  <cp:lastModifiedBy>Жил Отдел</cp:lastModifiedBy>
  <cp:revision>3</cp:revision>
  <dcterms:created xsi:type="dcterms:W3CDTF">2021-03-12T13:55:00Z</dcterms:created>
  <dcterms:modified xsi:type="dcterms:W3CDTF">2021-03-12T14:58:00Z</dcterms:modified>
</cp:coreProperties>
</file>